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svg" ContentType="image/svg+xml"/>
  <Override PartName="/word/media/image2.svg" ContentType="image/svg+xml"/>
  <Override PartName="/word/media/image3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 xml:space="preserve">                 天津市静海区计量检定所</w:t>
      </w:r>
    </w:p>
    <w:p>
      <w:pPr>
        <w:jc w:val="both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eastAsia="宋体"/>
          <w:b/>
          <w:color w:val="000000"/>
          <w:sz w:val="28"/>
          <w:szCs w:val="28"/>
          <w:lang w:val="en-US" w:eastAsia="zh-CN"/>
        </w:rPr>
        <w:t>计量能力确认检定项目</w:t>
      </w:r>
      <w:r>
        <w:rPr>
          <w:rFonts w:hint="eastAsia" w:ascii="宋体" w:hAnsi="宋体"/>
          <w:b/>
          <w:color w:val="000000"/>
          <w:sz w:val="28"/>
          <w:szCs w:val="28"/>
        </w:rPr>
        <w:t xml:space="preserve">                       </w:t>
      </w:r>
      <w:r>
        <w:rPr>
          <w:rFonts w:hint="eastAsia" w:ascii="宋体" w:hAnsi="宋体"/>
          <w:color w:val="000000"/>
          <w:sz w:val="28"/>
          <w:szCs w:val="28"/>
        </w:rPr>
        <w:t xml:space="preserve">                     </w:t>
      </w:r>
    </w:p>
    <w:p>
      <w:pPr>
        <w:snapToGrid w:val="0"/>
        <w:spacing w:line="240" w:lineRule="atLeast"/>
        <w:rPr>
          <w:rFonts w:hint="eastAsia"/>
          <w:b w:val="0"/>
          <w:sz w:val="21"/>
          <w:szCs w:val="21"/>
        </w:rPr>
      </w:pPr>
      <w:r>
        <w:rPr>
          <w:rFonts w:hint="eastAsia"/>
          <w:color w:val="000000"/>
          <w:sz w:val="21"/>
          <w:szCs w:val="20"/>
          <w:lang w:val="en-US" w:eastAsia="zh-CN"/>
        </w:rPr>
        <w:t xml:space="preserve">                                                             </w:t>
      </w:r>
      <w:r>
        <w:rPr>
          <w:rFonts w:hint="eastAsia"/>
          <w:b w:val="0"/>
          <w:sz w:val="21"/>
          <w:szCs w:val="21"/>
        </w:rPr>
        <w:t xml:space="preserve">                </w:t>
      </w:r>
    </w:p>
    <w:tbl>
      <w:tblPr>
        <w:tblStyle w:val="4"/>
        <w:tblW w:w="8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922"/>
        <w:gridCol w:w="2130"/>
        <w:gridCol w:w="2640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序号</w:t>
            </w:r>
          </w:p>
        </w:tc>
        <w:tc>
          <w:tcPr>
            <w:tcW w:w="1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开展检定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项目名称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测量范围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不确定度/准确度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等级/最大允许误差</w:t>
            </w:r>
          </w:p>
        </w:tc>
        <w:tc>
          <w:tcPr>
            <w:tcW w:w="15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依据检定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规程编号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机械天平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20g～5kg</w:t>
            </w:r>
          </w:p>
        </w:tc>
        <w:tc>
          <w:tcPr>
            <w:tcW w:w="264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drawing>
                <wp:inline distT="0" distB="0" distL="114300" distR="114300">
                  <wp:extent cx="285750" cy="217170"/>
                  <wp:effectExtent l="0" t="0" r="0" b="12065"/>
                  <wp:docPr id="1" name="图片 1" descr="11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11"/>
                          <pic:cNvPicPr>
                            <a:picLocks noChangeAspect="true"/>
                          </pic:cNvPicPr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true">
                            <a:off x="0" y="0"/>
                            <a:ext cx="285750" cy="21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b w:val="0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电子天平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20g～10kg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drawing>
                <wp:inline distT="0" distB="0" distL="114300" distR="114300">
                  <wp:extent cx="270510" cy="205105"/>
                  <wp:effectExtent l="0" t="0" r="0" b="3810"/>
                  <wp:docPr id="2" name="图片 2" descr="11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11"/>
                          <pic:cNvPicPr>
                            <a:picLocks noChangeAspect="true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" cy="20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架盘天平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100g～5kg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drawing>
                <wp:inline distT="0" distB="0" distL="114300" distR="114300">
                  <wp:extent cx="255270" cy="193675"/>
                  <wp:effectExtent l="0" t="0" r="11430" b="16510"/>
                  <wp:docPr id="3" name="图片 3" descr="33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33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19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级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4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砝码（后续检定）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10mg～5kg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F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等级及以下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5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紫外、可见、近红外分光光度计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（200～900）nm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Ⅱ级及以下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6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pH计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pH：(0～14)pH</w:t>
            </w:r>
          </w:p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mV：（-1999～1999）mV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0.01级及以下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7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一般压力表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（0～60）MPa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1.6级及以下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8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氧气表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（0～25）MPa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2.5级及以下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9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乙炔表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（0～4）MPa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2.5级及以下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10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真空表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（-0.1～0）MPa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1.6级及以下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11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电接点压力表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（0～60）MPa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1.6级及以下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12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膜盒压力表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（0～100）kPa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2.5级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13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kern w:val="0"/>
                <w:sz w:val="21"/>
                <w:szCs w:val="21"/>
              </w:rPr>
              <w:t>精密压力表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kern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color w:val="000000"/>
                <w:kern w:val="0"/>
                <w:sz w:val="21"/>
                <w:szCs w:val="21"/>
              </w:rPr>
              <w:t>60）MPa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kern w:val="0"/>
                <w:sz w:val="21"/>
                <w:szCs w:val="21"/>
              </w:rPr>
              <w:t>0.25级及以下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kern w:val="0"/>
                <w:sz w:val="21"/>
                <w:szCs w:val="21"/>
              </w:rPr>
              <w:t>JJG49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14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压力变送器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（0.04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60）MPa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0.5级及以下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15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血压计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(0～40)kPa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MPE：±0.5kPa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16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血压表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(0～40)kPa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MPE：±0.5kPa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17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燃油加油机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≤50L/min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MPE：±0.30%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18</w:t>
            </w:r>
          </w:p>
        </w:tc>
        <w:tc>
          <w:tcPr>
            <w:tcW w:w="1922" w:type="dxa"/>
            <w:vAlign w:val="center"/>
          </w:tcPr>
          <w:p>
            <w:pPr>
              <w:snapToGrid w:val="0"/>
              <w:spacing w:before="120" w:after="120" w:line="1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游标卡尺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 w:line="1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（0～300）mm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MPE：±（0.02～0.10）mm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19</w:t>
            </w:r>
          </w:p>
        </w:tc>
        <w:tc>
          <w:tcPr>
            <w:tcW w:w="1922" w:type="dxa"/>
            <w:vAlign w:val="center"/>
          </w:tcPr>
          <w:p>
            <w:pPr>
              <w:snapToGrid w:val="0"/>
              <w:spacing w:before="120" w:after="120" w:line="1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带表卡尺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 w:line="1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（0～300）mm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MPE：±（0.02～0.10）mm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20</w:t>
            </w:r>
          </w:p>
        </w:tc>
        <w:tc>
          <w:tcPr>
            <w:tcW w:w="1922" w:type="dxa"/>
            <w:vAlign w:val="center"/>
          </w:tcPr>
          <w:p>
            <w:pPr>
              <w:snapToGrid w:val="0"/>
              <w:spacing w:before="120" w:after="120" w:line="1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数显卡尺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 w:line="1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（0～300）mm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MPE：±（0.02～0.10）mm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21</w:t>
            </w:r>
          </w:p>
        </w:tc>
        <w:tc>
          <w:tcPr>
            <w:tcW w:w="1922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外径千分尺</w:t>
            </w:r>
          </w:p>
        </w:tc>
        <w:tc>
          <w:tcPr>
            <w:tcW w:w="2130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（0～100）mm</w:t>
            </w:r>
          </w:p>
        </w:tc>
        <w:tc>
          <w:tcPr>
            <w:tcW w:w="2640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MPE: ±（4～5）μm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JJG21</w:t>
            </w:r>
          </w:p>
        </w:tc>
      </w:tr>
    </w:tbl>
    <w:p>
      <w:pPr>
        <w:jc w:val="center"/>
        <w:rPr>
          <w:sz w:val="24"/>
          <w:szCs w:val="24"/>
        </w:rPr>
      </w:pPr>
      <w:r>
        <w:br w:type="page"/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b w:val="0"/>
          <w:sz w:val="21"/>
          <w:szCs w:val="21"/>
        </w:rPr>
        <w:t xml:space="preserve"> </w:t>
      </w:r>
    </w:p>
    <w:tbl>
      <w:tblPr>
        <w:tblStyle w:val="4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5"/>
        <w:gridCol w:w="1865"/>
        <w:gridCol w:w="2508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22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壁厚千分尺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（0～25）mm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MPE: ±4μm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23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板厚千分尺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（0～25）mm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MPE: ±4μm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24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数显外径千分尺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（0～100）mm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MPE: ±（2～3）μm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25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公法线千分尺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（0～100）mm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14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MPE: ±（4～5）μm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26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百分表</w:t>
            </w:r>
          </w:p>
        </w:tc>
        <w:tc>
          <w:tcPr>
            <w:tcW w:w="186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10）mm</w:t>
            </w:r>
          </w:p>
        </w:tc>
        <w:tc>
          <w:tcPr>
            <w:tcW w:w="250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MPEV：（14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20）μm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JJG34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27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千分表</w:t>
            </w:r>
          </w:p>
        </w:tc>
        <w:tc>
          <w:tcPr>
            <w:tcW w:w="186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5）mm</w:t>
            </w:r>
          </w:p>
        </w:tc>
        <w:tc>
          <w:tcPr>
            <w:tcW w:w="250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MPEV：(5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9)μm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JJG34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28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杠杆百分表</w:t>
            </w:r>
          </w:p>
        </w:tc>
        <w:tc>
          <w:tcPr>
            <w:tcW w:w="186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1）mm</w:t>
            </w:r>
          </w:p>
        </w:tc>
        <w:tc>
          <w:tcPr>
            <w:tcW w:w="250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1级、2级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JJG356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29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杠杆千分表</w:t>
            </w:r>
          </w:p>
        </w:tc>
        <w:tc>
          <w:tcPr>
            <w:tcW w:w="186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0.4）mm</w:t>
            </w:r>
          </w:p>
        </w:tc>
        <w:tc>
          <w:tcPr>
            <w:tcW w:w="250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1级、2级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JJG35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30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膜式燃气表</w:t>
            </w:r>
          </w:p>
        </w:tc>
        <w:tc>
          <w:tcPr>
            <w:tcW w:w="186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(0.016～6.0)m</w:t>
            </w:r>
            <w:r>
              <w:rPr>
                <w:rFonts w:hint="eastAsia" w:ascii="宋体" w:hAnsi="宋体"/>
                <w:b w:val="0"/>
                <w:sz w:val="21"/>
                <w:szCs w:val="21"/>
                <w:vertAlign w:val="superscript"/>
              </w:rPr>
              <w:t>3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/h</w:t>
            </w:r>
          </w:p>
        </w:tc>
        <w:tc>
          <w:tcPr>
            <w:tcW w:w="250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1.5级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31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可燃气体报警器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（0～100）%LEL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MPE：±5%FS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32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工业过程测量记录仪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（0～1600）℃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0.5级以下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33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数字温度指示仪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（0～1600）℃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0.5级以下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JJG617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34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工作用辐射温度计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2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（50～1200）℃</w:t>
            </w:r>
          </w:p>
        </w:tc>
        <w:tc>
          <w:tcPr>
            <w:tcW w:w="2508" w:type="dxa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/>
                <w:b w:val="0"/>
                <w:i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i/>
                <w:color w:val="000000"/>
                <w:sz w:val="21"/>
                <w:szCs w:val="21"/>
              </w:rPr>
              <w:t>U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=3.0℃（</w:t>
            </w:r>
            <w:r>
              <w:rPr>
                <w:rFonts w:hint="eastAsia" w:ascii="宋体" w:hAnsi="宋体"/>
                <w:b w:val="0"/>
                <w:i/>
                <w:color w:val="000000"/>
                <w:sz w:val="21"/>
                <w:szCs w:val="21"/>
              </w:rPr>
              <w:t>k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=2）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35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工业铂、铜热电阻温度计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2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（0～300）℃</w:t>
            </w:r>
          </w:p>
        </w:tc>
        <w:tc>
          <w:tcPr>
            <w:tcW w:w="2508" w:type="dxa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B级及以下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36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工作用玻璃液体温度计（普通温度计）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2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（0～300）℃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20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MPE=±0.2℃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37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机械式温湿度计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温度:（5～50）℃</w:t>
            </w:r>
          </w:p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湿度：（30～95）%RH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温度：MPE：±2℃</w:t>
            </w:r>
          </w:p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相对湿度：MPE：±（5～7）%RH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38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数字心电图机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(1～1000)mV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MPE：±5%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 w:eastAsia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39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无创自动测量血压计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静态压力：（0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40）kPa</w:t>
            </w:r>
          </w:p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〔（0</w:t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～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300）mmHg〕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首次检定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±0.4kPa（±3mmHg）</w:t>
            </w:r>
          </w:p>
          <w:p>
            <w:pPr>
              <w:snapToGrid w:val="0"/>
              <w:spacing w:before="120" w:after="120"/>
              <w:jc w:val="center"/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后续检定：±0.5kPa（±4mmHg）</w:t>
            </w:r>
          </w:p>
        </w:tc>
        <w:tc>
          <w:tcPr>
            <w:tcW w:w="1486" w:type="dxa"/>
            <w:vAlign w:val="center"/>
          </w:tcPr>
          <w:p>
            <w:pPr>
              <w:snapToGrid w:val="0"/>
              <w:spacing w:before="120" w:after="120" w:line="120" w:lineRule="exac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40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拉力、压力和万能试验机（后续检定）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20N～2000kN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1级及以下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41</w:t>
            </w:r>
          </w:p>
        </w:tc>
        <w:tc>
          <w:tcPr>
            <w:tcW w:w="22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电子式万能试验机（后续检定）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20N～2000kN</w:t>
            </w:r>
          </w:p>
        </w:tc>
        <w:tc>
          <w:tcPr>
            <w:tcW w:w="2508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1级及以下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42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模拟指示秤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1g～200kg</w:t>
            </w:r>
          </w:p>
        </w:tc>
        <w:tc>
          <w:tcPr>
            <w:tcW w:w="2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0" w:lineRule="atLeast"/>
              <w:jc w:val="center"/>
              <w:textAlignment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drawing>
                <wp:inline distT="0" distB="0" distL="114300" distR="114300">
                  <wp:extent cx="287020" cy="217805"/>
                  <wp:effectExtent l="0" t="0" r="0" b="11430"/>
                  <wp:docPr id="4" name="图片 4" descr="33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33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1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级及以下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43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非自行指示秤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1g～80t</w:t>
            </w:r>
          </w:p>
        </w:tc>
        <w:tc>
          <w:tcPr>
            <w:tcW w:w="2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0" w:lineRule="atLeast"/>
              <w:jc w:val="center"/>
              <w:textAlignment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drawing>
                <wp:inline distT="0" distB="0" distL="114300" distR="114300">
                  <wp:extent cx="287020" cy="217805"/>
                  <wp:effectExtent l="0" t="0" r="0" b="11430"/>
                  <wp:docPr id="5" name="图片 5" descr="33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33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1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级及以下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44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数字指示秤</w:t>
            </w:r>
          </w:p>
        </w:tc>
        <w:tc>
          <w:tcPr>
            <w:tcW w:w="186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1g～150t</w:t>
            </w:r>
          </w:p>
        </w:tc>
        <w:tc>
          <w:tcPr>
            <w:tcW w:w="2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drawing>
                <wp:inline distT="0" distB="0" distL="114300" distR="114300">
                  <wp:extent cx="287020" cy="217805"/>
                  <wp:effectExtent l="0" t="0" r="0" b="11430"/>
                  <wp:docPr id="6" name="图片 6" descr="33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33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1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级及以下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JJG539</w:t>
            </w:r>
            <w:bookmarkStart w:id="0" w:name="_GoBack"/>
            <w:bookmarkEnd w:id="0"/>
          </w:p>
        </w:tc>
      </w:tr>
    </w:tbl>
    <w:p>
      <w:pPr>
        <w:wordWrap w:val="0"/>
        <w:jc w:val="center"/>
        <w:rPr>
          <w:rFonts w:hint="eastAsia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eastAsia="zh-CN"/>
        </w:rPr>
        <w:t>计量能力</w:t>
      </w:r>
      <w:r>
        <w:rPr>
          <w:rFonts w:hint="eastAsia"/>
          <w:b/>
          <w:sz w:val="30"/>
          <w:szCs w:val="30"/>
        </w:rPr>
        <w:t>确认</w:t>
      </w:r>
      <w:r>
        <w:rPr>
          <w:rFonts w:hint="eastAsia"/>
          <w:b/>
          <w:sz w:val="30"/>
          <w:szCs w:val="30"/>
          <w:lang w:eastAsia="zh-CN"/>
        </w:rPr>
        <w:t>校准项目</w:t>
      </w:r>
    </w:p>
    <w:p>
      <w:pPr>
        <w:wordWrap w:val="0"/>
        <w:jc w:val="center"/>
        <w:rPr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  <w:lang w:val="en-US" w:eastAsia="zh-CN"/>
        </w:rPr>
        <w:t xml:space="preserve">                                       </w:t>
      </w:r>
      <w:r>
        <w:rPr>
          <w:rFonts w:hint="eastAsia"/>
          <w:b w:val="0"/>
          <w:sz w:val="21"/>
          <w:szCs w:val="21"/>
        </w:rPr>
        <w:t xml:space="preserve">         </w:t>
      </w:r>
      <w:r>
        <w:rPr>
          <w:rFonts w:hint="eastAsia"/>
          <w:b w:val="0"/>
          <w:sz w:val="21"/>
          <w:szCs w:val="21"/>
          <w:lang w:val="en-US" w:eastAsia="zh-CN"/>
        </w:rPr>
        <w:t xml:space="preserve">     </w:t>
      </w:r>
    </w:p>
    <w:tbl>
      <w:tblPr>
        <w:tblStyle w:val="4"/>
        <w:tblW w:w="8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755"/>
        <w:gridCol w:w="1699"/>
        <w:gridCol w:w="2231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序号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开展校准项目的器具或参数名称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测量范围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校准测量能力/准确度等级/最大允许误差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依据文件</w:t>
            </w:r>
          </w:p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名称及编号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1</w:t>
            </w:r>
          </w:p>
        </w:tc>
        <w:tc>
          <w:tcPr>
            <w:tcW w:w="175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压力式温度计</w:t>
            </w: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（0～300）℃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1.0级以下</w:t>
            </w:r>
          </w:p>
        </w:tc>
        <w:tc>
          <w:tcPr>
            <w:tcW w:w="2550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《压力式温度计校准规范》JJF1909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2</w:t>
            </w:r>
          </w:p>
        </w:tc>
        <w:tc>
          <w:tcPr>
            <w:tcW w:w="175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b w:val="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双金属温度计</w:t>
            </w: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（0～300）℃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1.0级以下</w:t>
            </w:r>
          </w:p>
        </w:tc>
        <w:tc>
          <w:tcPr>
            <w:tcW w:w="2550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sz w:val="18"/>
                <w:szCs w:val="18"/>
              </w:rPr>
              <w:t>《双金属温度计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校准规范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》JJF1908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3</w:t>
            </w:r>
          </w:p>
        </w:tc>
        <w:tc>
          <w:tcPr>
            <w:tcW w:w="175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sz w:val="18"/>
                <w:szCs w:val="18"/>
              </w:rPr>
              <w:t>温度巡回检测仪</w:t>
            </w: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（0～300）℃</w:t>
            </w:r>
          </w:p>
        </w:tc>
        <w:tc>
          <w:tcPr>
            <w:tcW w:w="2231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i/>
                <w:iCs/>
                <w:color w:val="000000"/>
                <w:sz w:val="18"/>
                <w:szCs w:val="18"/>
              </w:rPr>
              <w:t>Ｕ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＝0.12℃，</w:t>
            </w:r>
            <w:r>
              <w:rPr>
                <w:rFonts w:hint="eastAsia" w:ascii="宋体" w:hAnsi="宋体"/>
                <w:b w:val="0"/>
                <w:i/>
                <w:iCs/>
                <w:color w:val="000000"/>
                <w:sz w:val="18"/>
                <w:szCs w:val="18"/>
              </w:rPr>
              <w:t>k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=2</w:t>
            </w:r>
          </w:p>
        </w:tc>
        <w:tc>
          <w:tcPr>
            <w:tcW w:w="2550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sz w:val="18"/>
                <w:szCs w:val="18"/>
              </w:rPr>
              <w:t>《温湿度巡回检测仪</w:t>
            </w: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校准规范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》JJF1171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4</w:t>
            </w:r>
          </w:p>
        </w:tc>
        <w:tc>
          <w:tcPr>
            <w:tcW w:w="1755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工作用廉金属热电偶</w:t>
            </w:r>
          </w:p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（K型、E型）</w:t>
            </w:r>
          </w:p>
        </w:tc>
        <w:tc>
          <w:tcPr>
            <w:tcW w:w="1699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（300～1200）℃</w:t>
            </w:r>
          </w:p>
        </w:tc>
        <w:tc>
          <w:tcPr>
            <w:tcW w:w="2231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2级</w:t>
            </w:r>
          </w:p>
        </w:tc>
        <w:tc>
          <w:tcPr>
            <w:tcW w:w="2550" w:type="dxa"/>
            <w:vAlign w:val="center"/>
          </w:tcPr>
          <w:p>
            <w:pPr>
              <w:snapToGrid w:val="0"/>
              <w:spacing w:before="120" w:after="120" w:line="0" w:lineRule="atLeast"/>
              <w:jc w:val="center"/>
              <w:rPr>
                <w:rFonts w:ascii="宋体" w:hAnsi="宋体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color w:val="000000"/>
                <w:sz w:val="18"/>
                <w:szCs w:val="18"/>
              </w:rPr>
              <w:t>《廉金属热电偶校准规范》JJF1637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5</w:t>
            </w:r>
          </w:p>
        </w:tc>
        <w:tc>
          <w:tcPr>
            <w:tcW w:w="175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Ⅱ型游标式角度尺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～</w:t>
            </w:r>
            <w:r>
              <w:rPr>
                <w:rFonts w:hint="eastAsia"/>
                <w:b w:val="0"/>
                <w:sz w:val="21"/>
                <w:szCs w:val="21"/>
              </w:rPr>
              <w:t>360）°</w:t>
            </w:r>
          </w:p>
        </w:tc>
        <w:tc>
          <w:tcPr>
            <w:tcW w:w="223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i/>
                <w:sz w:val="21"/>
                <w:szCs w:val="21"/>
              </w:rPr>
              <w:t xml:space="preserve">U 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=（0.9～2.0）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′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,</w:t>
            </w:r>
            <w:r>
              <w:rPr>
                <w:rFonts w:hint="eastAsia" w:ascii="宋体" w:hAnsi="宋体" w:cs="宋体"/>
                <w:b w:val="0"/>
                <w:i/>
                <w:iCs/>
                <w:sz w:val="21"/>
                <w:szCs w:val="21"/>
              </w:rPr>
              <w:t>k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=2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《通用角度尺校准规范》JJF1959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6</w:t>
            </w:r>
          </w:p>
        </w:tc>
        <w:tc>
          <w:tcPr>
            <w:tcW w:w="175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带表角度尺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～</w:t>
            </w:r>
            <w:r>
              <w:rPr>
                <w:rFonts w:hint="eastAsia"/>
                <w:b w:val="0"/>
                <w:sz w:val="21"/>
                <w:szCs w:val="21"/>
              </w:rPr>
              <w:t>360）°</w:t>
            </w:r>
          </w:p>
        </w:tc>
        <w:tc>
          <w:tcPr>
            <w:tcW w:w="223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i/>
                <w:sz w:val="21"/>
                <w:szCs w:val="21"/>
              </w:rPr>
              <w:t xml:space="preserve">U 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=（0.9～2.0）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′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,</w:t>
            </w:r>
            <w:r>
              <w:rPr>
                <w:rFonts w:hint="eastAsia" w:ascii="宋体" w:hAnsi="宋体" w:cs="宋体"/>
                <w:b w:val="0"/>
                <w:i/>
                <w:iCs/>
                <w:sz w:val="21"/>
                <w:szCs w:val="21"/>
              </w:rPr>
              <w:t>k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=2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《通用角度尺校准规范》JJF1959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" w:type="dxa"/>
            <w:vAlign w:val="center"/>
          </w:tcPr>
          <w:p>
            <w:pPr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7</w:t>
            </w:r>
          </w:p>
        </w:tc>
        <w:tc>
          <w:tcPr>
            <w:tcW w:w="175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 w:val="21"/>
                <w:szCs w:val="21"/>
              </w:rPr>
              <w:t>数显角度尺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（0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～</w:t>
            </w:r>
            <w:r>
              <w:rPr>
                <w:rFonts w:hint="eastAsia"/>
                <w:b w:val="0"/>
                <w:sz w:val="21"/>
                <w:szCs w:val="21"/>
              </w:rPr>
              <w:t>360）°</w:t>
            </w:r>
          </w:p>
        </w:tc>
        <w:tc>
          <w:tcPr>
            <w:tcW w:w="223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i/>
                <w:sz w:val="21"/>
                <w:szCs w:val="21"/>
              </w:rPr>
              <w:t xml:space="preserve">U 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=（0.9～2.0）</w:t>
            </w:r>
            <w:r>
              <w:rPr>
                <w:rFonts w:hint="eastAsia" w:ascii="宋体" w:hAnsi="宋体"/>
                <w:b w:val="0"/>
                <w:sz w:val="18"/>
                <w:szCs w:val="18"/>
              </w:rPr>
              <w:t>′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,</w:t>
            </w:r>
            <w:r>
              <w:rPr>
                <w:rFonts w:hint="eastAsia" w:ascii="宋体" w:hAnsi="宋体" w:cs="宋体"/>
                <w:b w:val="0"/>
                <w:i/>
                <w:iCs/>
                <w:sz w:val="21"/>
                <w:szCs w:val="21"/>
              </w:rPr>
              <w:t>k</w:t>
            </w:r>
            <w:r>
              <w:rPr>
                <w:rFonts w:hint="eastAsia" w:ascii="宋体" w:hAnsi="宋体" w:cs="宋体"/>
                <w:b w:val="0"/>
                <w:sz w:val="21"/>
                <w:szCs w:val="21"/>
              </w:rPr>
              <w:t>=2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《通用角度尺校准规范》JJF1959</w:t>
            </w:r>
          </w:p>
        </w:tc>
      </w:tr>
    </w:tbl>
    <w:p>
      <w:pPr>
        <w:rPr>
          <w:rFonts w:hint="eastAsia"/>
          <w:b w:val="0"/>
          <w:sz w:val="21"/>
          <w:szCs w:val="21"/>
        </w:rPr>
      </w:pPr>
    </w:p>
    <w:sectPr>
      <w:pgSz w:w="11906" w:h="16838"/>
      <w:pgMar w:top="1157" w:right="1797" w:bottom="533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E1M2Q1MjBhNWYxZWI1ZmFiMzJjMzMxZjlhMzdiZWEifQ=="/>
  </w:docVars>
  <w:rsids>
    <w:rsidRoot w:val="00172A27"/>
    <w:rsid w:val="0006372D"/>
    <w:rsid w:val="000806F0"/>
    <w:rsid w:val="0013544B"/>
    <w:rsid w:val="001F769E"/>
    <w:rsid w:val="003538F9"/>
    <w:rsid w:val="003F0476"/>
    <w:rsid w:val="00495463"/>
    <w:rsid w:val="006670D5"/>
    <w:rsid w:val="006F60F6"/>
    <w:rsid w:val="00711E38"/>
    <w:rsid w:val="00874225"/>
    <w:rsid w:val="008C7681"/>
    <w:rsid w:val="009918B1"/>
    <w:rsid w:val="00A24163"/>
    <w:rsid w:val="00A32C5B"/>
    <w:rsid w:val="00A73236"/>
    <w:rsid w:val="00B60E01"/>
    <w:rsid w:val="00F86302"/>
    <w:rsid w:val="022C24DE"/>
    <w:rsid w:val="09A432A2"/>
    <w:rsid w:val="1A703458"/>
    <w:rsid w:val="298A4F8D"/>
    <w:rsid w:val="332F263F"/>
    <w:rsid w:val="3E446852"/>
    <w:rsid w:val="409B76E0"/>
    <w:rsid w:val="54A85821"/>
    <w:rsid w:val="6A4E1D0F"/>
    <w:rsid w:val="7DDF0F28"/>
    <w:rsid w:val="7F9E5BD0"/>
    <w:rsid w:val="7FFFCC35"/>
    <w:rsid w:val="EB87752B"/>
    <w:rsid w:val="EFE9B52E"/>
    <w:rsid w:val="F7B3CD94"/>
    <w:rsid w:val="FFE6C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120"/>
      <w:szCs w:val="8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200" w:firstLineChars="200"/>
    </w:pPr>
    <w:rPr>
      <w:rFonts w:ascii="宋体" w:hAnsi="宋体"/>
    </w:rPr>
  </w:style>
  <w:style w:type="paragraph" w:styleId="3">
    <w:name w:val="Body Text"/>
    <w:basedOn w:val="1"/>
    <w:next w:val="2"/>
    <w:qFormat/>
    <w:uiPriority w:val="0"/>
    <w:pPr>
      <w:adjustRightInd w:val="0"/>
      <w:snapToGrid w:val="0"/>
      <w:spacing w:line="560" w:lineRule="exact"/>
    </w:pPr>
    <w:rPr>
      <w:rFonts w:ascii="Times New Roman" w:hAnsi="Times New Roman" w:eastAsia="仿宋_GB2312" w:cs="Times New Roman"/>
      <w:kern w:val="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svg"/><Relationship Id="rId8" Type="http://schemas.openxmlformats.org/officeDocument/2006/relationships/image" Target="media/image2.sv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319</Words>
  <Characters>1820</Characters>
  <Lines>15</Lines>
  <Paragraphs>4</Paragraphs>
  <TotalTime>1</TotalTime>
  <ScaleCrop>false</ScaleCrop>
  <LinksUpToDate>false</LinksUpToDate>
  <CharactersWithSpaces>2135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2026-01-15T02:33:00Z</dcterms:created>
  <dc:creator>User</dc:creator>
  <cp:lastModifiedBy>scw</cp:lastModifiedBy>
  <cp:lastPrinted>2013-11-01T06:04:00Z</cp:lastPrinted>
  <dcterms:modified xsi:type="dcterms:W3CDTF">2026-04-09T15:47:16Z</dcterms:modified>
  <dc:title>附录H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2B4FFAD6BB024EF6B0A95AB66FC63180_12</vt:lpwstr>
  </property>
</Properties>
</file>